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58" w:rsidRDefault="00F35058" w:rsidP="00F3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323"/>
          <w:sz w:val="30"/>
          <w:szCs w:val="30"/>
          <w:lang w:val="cs-CZ"/>
        </w:rPr>
      </w:pPr>
      <w:r>
        <w:rPr>
          <w:rFonts w:ascii="Times New Roman" w:hAnsi="Times New Roman" w:cs="Times New Roman"/>
          <w:b/>
          <w:bCs/>
          <w:color w:val="212323"/>
          <w:sz w:val="30"/>
          <w:szCs w:val="30"/>
          <w:lang w:val="cs-CZ"/>
        </w:rPr>
        <w:t>P</w:t>
      </w:r>
      <w:r>
        <w:rPr>
          <w:rFonts w:ascii="Times New Roman" w:hAnsi="Times New Roman" w:cs="Times New Roman"/>
          <w:b/>
          <w:bCs/>
          <w:color w:val="121414"/>
          <w:sz w:val="30"/>
          <w:szCs w:val="30"/>
          <w:lang w:val="cs-CZ"/>
        </w:rPr>
        <w:t>rohl</w:t>
      </w:r>
      <w:r>
        <w:rPr>
          <w:rFonts w:ascii="Times New Roman" w:hAnsi="Times New Roman" w:cs="Times New Roman"/>
          <w:b/>
          <w:bCs/>
          <w:color w:val="212323"/>
          <w:sz w:val="30"/>
          <w:szCs w:val="30"/>
          <w:lang w:val="cs-CZ"/>
        </w:rPr>
        <w:t>áše</w:t>
      </w:r>
      <w:r>
        <w:rPr>
          <w:rFonts w:ascii="Times New Roman" w:hAnsi="Times New Roman" w:cs="Times New Roman"/>
          <w:b/>
          <w:bCs/>
          <w:color w:val="121414"/>
          <w:sz w:val="30"/>
          <w:szCs w:val="30"/>
          <w:lang w:val="cs-CZ"/>
        </w:rPr>
        <w:t>n</w:t>
      </w:r>
      <w:r>
        <w:rPr>
          <w:rFonts w:ascii="Times New Roman" w:hAnsi="Times New Roman" w:cs="Times New Roman"/>
          <w:b/>
          <w:bCs/>
          <w:color w:val="212323"/>
          <w:sz w:val="30"/>
          <w:szCs w:val="30"/>
          <w:lang w:val="cs-CZ"/>
        </w:rPr>
        <w:t>í ručitele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323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212323"/>
          <w:sz w:val="32"/>
          <w:szCs w:val="32"/>
          <w:lang w:val="cs-CZ"/>
        </w:rPr>
        <w:t>(</w:t>
      </w:r>
      <w:r>
        <w:rPr>
          <w:rFonts w:ascii="Times New Roman" w:hAnsi="Times New Roman" w:cs="Times New Roman"/>
          <w:color w:val="121414"/>
          <w:sz w:val="32"/>
          <w:szCs w:val="32"/>
          <w:lang w:val="cs-CZ"/>
        </w:rPr>
        <w:t>po</w:t>
      </w:r>
      <w:r>
        <w:rPr>
          <w:rFonts w:ascii="Times New Roman" w:hAnsi="Times New Roman" w:cs="Times New Roman"/>
          <w:color w:val="212323"/>
          <w:sz w:val="32"/>
          <w:szCs w:val="32"/>
          <w:lang w:val="cs-CZ"/>
        </w:rPr>
        <w:t>dle § 546 občansk</w:t>
      </w:r>
      <w:r>
        <w:rPr>
          <w:rFonts w:ascii="Times New Roman" w:hAnsi="Times New Roman" w:cs="Times New Roman"/>
          <w:color w:val="121414"/>
          <w:sz w:val="32"/>
          <w:szCs w:val="32"/>
          <w:lang w:val="cs-CZ"/>
        </w:rPr>
        <w:t>é</w:t>
      </w:r>
      <w:r>
        <w:rPr>
          <w:rFonts w:ascii="Times New Roman" w:hAnsi="Times New Roman" w:cs="Times New Roman"/>
          <w:color w:val="212323"/>
          <w:sz w:val="32"/>
          <w:szCs w:val="32"/>
          <w:lang w:val="cs-CZ"/>
        </w:rPr>
        <w:t>ho zákoníku)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323"/>
          <w:sz w:val="32"/>
          <w:szCs w:val="32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C3B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Podle Zásad pro umisťování o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b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čanů do Domu s pečova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elskou službou 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v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nkově, </w:t>
      </w:r>
      <w:proofErr w:type="spellStart"/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l</w:t>
      </w:r>
      <w:proofErr w:type="spellEnd"/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,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Odst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3, schválených radou Obce Jankov proti </w:t>
      </w:r>
    </w:p>
    <w:p w:rsidR="00EC3491" w:rsidRDefault="00EC3491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EC3491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414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N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á</w:t>
      </w:r>
      <w:r w:rsidR="00F35058">
        <w:rPr>
          <w:rFonts w:ascii="Times New Roman" w:hAnsi="Times New Roman" w:cs="Times New Roman"/>
          <w:color w:val="121414"/>
          <w:sz w:val="24"/>
          <w:szCs w:val="24"/>
          <w:lang w:val="cs-CZ"/>
        </w:rPr>
        <w:t>j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emníkovi:.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52545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121414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...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...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..</w:t>
      </w:r>
      <w:r w:rsidR="00F35058">
        <w:rPr>
          <w:rFonts w:ascii="Times New Roman" w:hAnsi="Times New Roman" w:cs="Times New Roman"/>
          <w:color w:val="121414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.......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..</w:t>
      </w:r>
      <w:r w:rsidR="00F35058">
        <w:rPr>
          <w:rFonts w:ascii="Times New Roman" w:hAnsi="Times New Roman" w:cs="Times New Roman"/>
          <w:color w:val="52545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121414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....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...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..</w:t>
      </w:r>
      <w:r w:rsidR="00F35058">
        <w:rPr>
          <w:rFonts w:ascii="Times New Roman" w:hAnsi="Times New Roman" w:cs="Times New Roman"/>
          <w:color w:val="525453"/>
          <w:sz w:val="24"/>
          <w:szCs w:val="24"/>
          <w:lang w:val="cs-CZ"/>
        </w:rPr>
        <w:t>..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52545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525453"/>
          <w:sz w:val="24"/>
          <w:szCs w:val="24"/>
          <w:lang w:val="cs-CZ"/>
        </w:rPr>
        <w:t>.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n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arozené</w:t>
      </w:r>
      <w:proofErr w:type="gramEnd"/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(mu) </w:t>
      </w:r>
      <w:r w:rsidR="00F35058">
        <w:rPr>
          <w:rFonts w:ascii="Times New Roman" w:hAnsi="Times New Roman" w:cs="Times New Roman"/>
          <w:color w:val="121414"/>
          <w:sz w:val="24"/>
          <w:szCs w:val="24"/>
          <w:lang w:val="cs-CZ"/>
        </w:rPr>
        <w:t>……………………………..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dosavadním bytem 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…..</w:t>
      </w:r>
      <w:proofErr w:type="gramEnd"/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a bytem následným: Na Náměstí </w:t>
      </w:r>
      <w:proofErr w:type="gramStart"/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č.6, Jankov</w:t>
      </w:r>
      <w:proofErr w:type="gramEnd"/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po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h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ledávku zajištění j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in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ého ubytování nájemníka v případě nemožnos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i jeho dalšího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C3B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pobytu v DPS Jankov (ve smyslu Zásad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veden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ý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ch v záhlaví 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h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to pro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h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láše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ní)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,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45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eventuálně všechny dá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l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e uvedené náležitosti v případě úmrtí nájemn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íka, to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color w:val="525453"/>
          <w:sz w:val="24"/>
          <w:szCs w:val="24"/>
          <w:lang w:val="cs-CZ"/>
        </w:rPr>
        <w:t>: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453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zajištění vyklizení by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u a jeho uvedení do pův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dního stavu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, vče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tn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ě vy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bílení a úkli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d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u</w:t>
      </w:r>
    </w:p>
    <w:p w:rsidR="00F35058" w:rsidRDefault="00EC3491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    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do 1 měsíce po ukončení nájmu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) předání bytu pronajímateli a uhrazení nedoplatku nájemného 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a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služeb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3) oznáme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í ukončení odbě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r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u elektřin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y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jeho dodavateli a uhra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zení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d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opla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k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u konečného</w:t>
      </w:r>
    </w:p>
    <w:p w:rsidR="00F35058" w:rsidRDefault="00EC3491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    </w:t>
      </w:r>
      <w:r w:rsidR="00F35058">
        <w:rPr>
          <w:rFonts w:ascii="Times New Roman" w:hAnsi="Times New Roman" w:cs="Times New Roman"/>
          <w:color w:val="3A3C3B"/>
          <w:sz w:val="24"/>
          <w:szCs w:val="24"/>
          <w:lang w:val="cs-CZ"/>
        </w:rPr>
        <w:t>v</w:t>
      </w:r>
      <w:r w:rsidR="00F35058">
        <w:rPr>
          <w:rFonts w:ascii="Times New Roman" w:hAnsi="Times New Roman" w:cs="Times New Roman"/>
          <w:color w:val="212323"/>
          <w:sz w:val="24"/>
          <w:szCs w:val="24"/>
          <w:lang w:val="cs-CZ"/>
        </w:rPr>
        <w:t>yúčtování spotřeb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4) obdobně ukončení eventuálního užíván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 xml:space="preserve">í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telefo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u a televiz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ru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, př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padně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odběru tisku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C3B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5) zajištění a uhra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en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 xml:space="preserve">í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pohřbu nájemníka a nájmu hrobového mís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ta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C3B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C3B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Já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podepsaný r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te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 xml:space="preserve">l 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……………………………………………………………………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C3B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narozený………………………………………………………………………………… 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bytem ……………………………………………………………………………………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color w:val="3A3C3B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mto prohlašuji, že shora uveden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u pohledávku 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uspo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kojím, jestliže ji neuspoko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í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nájemník.</w:t>
      </w: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F35058" w:rsidP="00F3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 xml:space="preserve">V 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ankově dne ……………………………… Po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d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pis ručitele………………………….</w:t>
      </w:r>
    </w:p>
    <w:p w:rsidR="00F35058" w:rsidRDefault="00F35058" w:rsidP="00F35058">
      <w:pPr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F35058" w:rsidRDefault="00F35058" w:rsidP="00F35058">
      <w:pPr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</w:p>
    <w:p w:rsidR="00B1682B" w:rsidRDefault="00F35058" w:rsidP="00F35058">
      <w:pPr>
        <w:rPr>
          <w:rFonts w:ascii="Times New Roman" w:hAnsi="Times New Roman" w:cs="Times New Roman"/>
          <w:color w:val="21232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Ověření podpis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 xml:space="preserve">u 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r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color w:val="121414"/>
          <w:sz w:val="24"/>
          <w:szCs w:val="24"/>
          <w:lang w:val="cs-CZ"/>
        </w:rPr>
        <w:t>it</w:t>
      </w:r>
      <w:r>
        <w:rPr>
          <w:rFonts w:ascii="Times New Roman" w:hAnsi="Times New Roman" w:cs="Times New Roman"/>
          <w:color w:val="212323"/>
          <w:sz w:val="24"/>
          <w:szCs w:val="24"/>
          <w:lang w:val="cs-CZ"/>
        </w:rPr>
        <w:t>ele:</w:t>
      </w:r>
    </w:p>
    <w:p w:rsidR="00F35058" w:rsidRPr="0019698F" w:rsidRDefault="00F35058" w:rsidP="00F35058">
      <w:pPr>
        <w:shd w:val="clear" w:color="auto" w:fill="FFFFFF"/>
        <w:spacing w:after="0" w:line="288" w:lineRule="atLeast"/>
        <w:ind w:left="720"/>
        <w:rPr>
          <w:rFonts w:ascii="Calibri" w:hAnsi="Calibri" w:cs="Calibri"/>
          <w:color w:val="000000"/>
          <w:sz w:val="28"/>
          <w:szCs w:val="28"/>
          <w:lang w:val="cs-CZ"/>
        </w:rPr>
      </w:pPr>
      <w:r>
        <w:rPr>
          <w:i/>
          <w:iCs/>
        </w:rPr>
        <w:t xml:space="preserve">V </w:t>
      </w:r>
      <w:proofErr w:type="spellStart"/>
      <w:r>
        <w:rPr>
          <w:i/>
          <w:iCs/>
        </w:rPr>
        <w:t>tomto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formuláři</w:t>
      </w:r>
      <w:proofErr w:type="spellEnd"/>
      <w:r>
        <w:rPr>
          <w:i/>
          <w:iCs/>
        </w:rPr>
        <w:t xml:space="preserve"> se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 </w:t>
      </w:r>
      <w:proofErr w:type="spellStart"/>
      <w:r>
        <w:rPr>
          <w:i/>
          <w:iCs/>
        </w:rPr>
        <w:t>Nařízením</w:t>
      </w:r>
      <w:proofErr w:type="spellEnd"/>
      <w:r>
        <w:rPr>
          <w:i/>
          <w:iCs/>
        </w:rPr>
        <w:t xml:space="preserve"> GDPR (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Evropského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parlamentu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Rady</w:t>
      </w:r>
      <w:proofErr w:type="spellEnd"/>
      <w:r>
        <w:rPr>
          <w:i/>
          <w:iCs/>
        </w:rPr>
        <w:t xml:space="preserve"> (EU) 2016/679 </w:t>
      </w:r>
      <w:proofErr w:type="spellStart"/>
      <w:r>
        <w:rPr>
          <w:i/>
          <w:iCs/>
        </w:rPr>
        <w:t>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dne</w:t>
      </w:r>
      <w:proofErr w:type="spellEnd"/>
      <w:r>
        <w:rPr>
          <w:i/>
          <w:iCs/>
        </w:rPr>
        <w:t xml:space="preserve"> 27. </w:t>
      </w:r>
      <w:proofErr w:type="spellStart"/>
      <w:r>
        <w:rPr>
          <w:i/>
          <w:iCs/>
        </w:rPr>
        <w:t>dubna</w:t>
      </w:r>
      <w:proofErr w:type="spellEnd"/>
      <w:r>
        <w:rPr>
          <w:i/>
          <w:iCs/>
        </w:rPr>
        <w:t xml:space="preserve"> 2016) </w:t>
      </w:r>
      <w:proofErr w:type="spellStart"/>
      <w:r>
        <w:rPr>
          <w:i/>
          <w:iCs/>
        </w:rPr>
        <w:t>shromaž</w:t>
      </w:r>
      <w:r w:rsidR="00EC3491">
        <w:rPr>
          <w:i/>
          <w:iCs/>
        </w:rPr>
        <w:t>ďují</w:t>
      </w:r>
      <w:proofErr w:type="spellEnd"/>
      <w:r w:rsidR="00EC3491">
        <w:rPr>
          <w:i/>
          <w:iCs/>
        </w:rPr>
        <w:t xml:space="preserve"> </w:t>
      </w:r>
      <w:proofErr w:type="spellStart"/>
      <w:r w:rsidR="00EC3491">
        <w:rPr>
          <w:i/>
          <w:iCs/>
        </w:rPr>
        <w:t>osobní</w:t>
      </w:r>
      <w:proofErr w:type="spellEnd"/>
      <w:r w:rsidR="00EC3491">
        <w:rPr>
          <w:i/>
          <w:iCs/>
        </w:rPr>
        <w:t xml:space="preserve"> </w:t>
      </w:r>
      <w:proofErr w:type="spellStart"/>
      <w:r w:rsidR="00EC3491">
        <w:rPr>
          <w:i/>
          <w:iCs/>
        </w:rPr>
        <w:t>údaje</w:t>
      </w:r>
      <w:proofErr w:type="spellEnd"/>
      <w:r w:rsidR="00EC3491"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 xml:space="preserve"> v </w:t>
      </w:r>
      <w:proofErr w:type="spellStart"/>
      <w:r>
        <w:rPr>
          <w:i/>
          <w:iCs/>
        </w:rPr>
        <w:t>rozsahu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nutném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uložených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povinností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Tyto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jsou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zpracovávány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zásadami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vyjmenovanými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výše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uvedeném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, a to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dobu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nezbytně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nutnou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účelu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spisovým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skartačním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řádem</w:t>
      </w:r>
      <w:proofErr w:type="spellEnd"/>
      <w:r>
        <w:rPr>
          <w:i/>
          <w:iCs/>
        </w:rPr>
        <w:t>).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Obec</w:t>
      </w:r>
      <w:proofErr w:type="spellEnd"/>
      <w:r>
        <w:rPr>
          <w:i/>
          <w:iCs/>
        </w:rPr>
        <w:t xml:space="preserve"> Jankov a </w:t>
      </w:r>
      <w:proofErr w:type="spellStart"/>
      <w:r>
        <w:rPr>
          <w:i/>
          <w:iCs/>
        </w:rPr>
        <w:t>informace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webových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stránkách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obce</w:t>
      </w:r>
      <w:proofErr w:type="spellEnd"/>
      <w:r>
        <w:rPr>
          <w:i/>
          <w:iCs/>
        </w:rPr>
        <w:t xml:space="preserve"> (</w:t>
      </w:r>
      <w:hyperlink r:id="rId5" w:history="1">
        <w:r w:rsidRPr="00446680">
          <w:rPr>
            <w:rStyle w:val="Hypertextovodkaz"/>
            <w:i/>
            <w:iCs/>
          </w:rPr>
          <w:t>www.obecjankov.cz</w:t>
        </w:r>
      </w:hyperlink>
      <w:proofErr w:type="gramStart"/>
      <w:r>
        <w:rPr>
          <w:i/>
          <w:iCs/>
        </w:rPr>
        <w:t>)  v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Obecní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úřad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informuje</w:t>
      </w:r>
      <w:proofErr w:type="spellEnd"/>
      <w:r>
        <w:rPr>
          <w:i/>
          <w:iCs/>
        </w:rPr>
        <w:t xml:space="preserve"> ,GDPR Informační </w:t>
      </w:r>
      <w:proofErr w:type="spellStart"/>
      <w:r>
        <w:rPr>
          <w:i/>
          <w:iCs/>
        </w:rPr>
        <w:t>povinnost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</w:t>
      </w:r>
      <w:proofErr w:type="spellEnd"/>
      <w:r>
        <w:rPr>
          <w:i/>
          <w:iCs/>
        </w:rPr>
        <w:t>.</w:t>
      </w:r>
    </w:p>
    <w:p w:rsidR="00F35058" w:rsidRDefault="00F35058" w:rsidP="00F35058"/>
    <w:sectPr w:rsidR="00F3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58"/>
    <w:rsid w:val="00B1682B"/>
    <w:rsid w:val="00EC3491"/>
    <w:rsid w:val="00F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ja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1720</Characters>
  <Application>Microsoft Office Word</Application>
  <DocSecurity>0</DocSecurity>
  <Lines>14</Lines>
  <Paragraphs>4</Paragraphs>
  <ScaleCrop>false</ScaleCrop>
  <Company>ATC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3</cp:revision>
  <dcterms:created xsi:type="dcterms:W3CDTF">2023-02-06T12:15:00Z</dcterms:created>
  <dcterms:modified xsi:type="dcterms:W3CDTF">2023-02-06T12:32:00Z</dcterms:modified>
</cp:coreProperties>
</file>